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color w:val="C9211E"/>
          <w:sz w:val="28"/>
          <w:szCs w:val="28"/>
          <w:lang w:val="zxx" w:eastAsia="zxx" w:bidi="zxx"/>
        </w:rPr>
      </w:pPr>
      <w:r>
        <w:rPr>
          <w:rFonts w:ascii="Times New Roman" w:hAnsi="Times New Roman"/>
          <w:b/>
          <w:bCs/>
          <w:i w:val="false"/>
          <w:caps w:val="false"/>
          <w:smallCaps w:val="false"/>
          <w:color w:val="C9211E"/>
          <w:spacing w:val="0"/>
          <w:sz w:val="28"/>
          <w:szCs w:val="28"/>
          <w:lang w:val="zxx" w:eastAsia="zxx" w:bidi="zxx"/>
        </w:rPr>
        <w:t>ANEXA nr. 2</w:t>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Schema de ajutor de minimis aferenta Programului de sustinere a intreprinderilor mici si mijlocii "IMM LEASING DE ECHIPAMENTE SI UTILAJE", din 10.09.2020</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I Dispozitii generale</w:t>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Schema de ajutor de minimis aferenta Programului de sustinere a intreprinderilor mici si mijlocii „IMM LEASING DE ECHIPAMENTE SI UTILAJE“, denumit in continuare Program, are ca obiectiv acordarea de facilitati de garantare de catre stat sub forma punerii la dispozitia institutiilor financiare nebancare inscrise in Registrul special la Banca Nationala a Romaniei a unor plafoane anuale de garantare pentru finantarile de tip leasing financiar pentru achizitionarea de bunuri mobile noi sau second-hand necesare realizarii activitatilor IMM-urilor, precum si intreprinderilor afiliate care au un numar egal sau mai mare de 250 de angajati, in calitate de utilizatori, denumiti in continuare beneficiari, astfel:</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in procent de maximum 80% din valoarea finantarii, exclusiv dobanzile, comisioanele si alte cheltuieli aferente finantarii garantate, pentru achizitia de echipamente IT si tehnologia informatiei, definite conform prevederilor art. 3 alin. (1) lit. e) din Normele metodologice;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in procent de maximum 60% din valoarea finantarii, exclusiv dobanzile, comisioanele si alte cheltuieli aferente finantarii garantate, pentru achizitia de utilaje si echipamente tehnologice, vehicule pentru transport marfuri si persoane utilizate in scop comercial, care se incadreaza in prevederile art. 3 alin. (1) lit. a)-d) din Normele metodologice.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Beneficiarul poate solicita finantarea de tip leasing financiar pentru unul sau mai multe bunuri mobile in cadrul Programului in valoare maxima cumulata de 5.000.000 lei.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Valoarea garantiei se reduce cu principalul (ratele de leasing) rambursat de catre beneficiar, proportional cu procentul de garantare.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(4) Garantia de stat intra in vigoare la data semnarii de catre Fondul National de Garantare a Creditelor pentru Intreprinderile Mici si Mijlocii - S.A. - IFN (FNGCIMM) a contractului de garantare si este valabila pana la data incetarii raspunderii FNGCIMM in numele si contul statului.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(5) Durata maxima a finantarii este de 72 de luni, cu posibilitatea acordarii unei perioade de gratie cu durata cuprinsa intre 3 si 12 luni.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(6) Prin prezenta hotarare se instituie o schema de ajutor de minimis elaborata in conformitate cu prevederile Ordonantei de urgenta a Guvernului nr. 77/2014 privind procedurile nationale in domeniul ajutorului de stat, precum si pentru modificarea si completarea Legii concurentei nr. 21/1996, aprobata cu modificari si completari prin Legea nr. 20/2015, cu modificarile si completarile ulterioare, ale Regulamentului (UE) nr. 1.407/2013 al Comisiei din 18 decembrie 2013 privind aplicarea art. 107 si 108 din Tratatul privind functionarea Uniunii Europene ajutoarelor de minimis, denumit in continuare Regulamentul (UE) nr. 1.407/2013, precum si cu respectarea Recomandarii Comisiei C (2020) 4885 F din 14 iulie 2020 privind conditionarea acordarii de sprijin financiar public pentru intreprinderi din Uniunea Europeana de lipsa unei legaturi cu jurisdictiile necooperante. Prezenta schema de ajutor de minimis nu intra sub incidenta obligatiei de notificare catre Comisia Europeana, in conformitate cu prevederile art. 3 din Regulamentul (UE) nr. 1.407/2013 privind aplicarea art. 107 si 108 din Tratatul privind functionarea Uniunii Europene ajutoarelor de minimis.</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(7) Forma finala a prezentei scheme de ajutor de minimis se transmite spre informare Consiliului Concurentei de catre FNGCIMM, in termen de 15 zile de la data adoptarii, si se publica pe pagina de internet a FNGCIMM si a Consiliului Concurentei.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(8) Prezenta schema de ajutor de minimis se aplica exclusiv beneficiarilor prevazuti la art. 2 lit. a) din Ordonanta de urgenta a Guvernului nr. 118/2020 privind aprobarea Programului de sustinere a intreprinderilor mici si mijlocii „IMM LEASING DE ECHIPAMENTE SI UTILAJE“, cu modificarile si completarile ulterioare.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(9) Schema se aplica pe intreg teritoriul Romaniei, in toate cele 8 regiuni de dezvoltare.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2</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Programul de sustinere a intreprinderilor mici si mijlocii „IMM LEASING DE ECHIPAMENTE SI UTILAJE“ este implementat de catre FNGCIMM, in conformitate cu prevederile art. 4 din Ordonanta de urgenta a Guvernului nr. 118/2020, cu modificarile si completarile ulterioare.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Furnizorul schemei de ajutor de minimis este Ministerul Finantelor Publice, iar FNGCIMM ii sunt delegate atributiile de administrare a schemei.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3</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Obiectivele principale ale schemei de ajutor de minimis urmaresc mentinerea si dezvoltarea sectorului IMM, precum si intreprinderilor afiliate care au un numar egal sau mai mare de 250 de angajati, prin acordarea in principal de sprijin sub forma acordarii de garantii in numele si contul statului pentru finantarile de tip leasing financiar destinate achizitionarii de bunuri mobile noi sau second-hand necesare desfasurarii activitatii beneficiarilor eligibili in cadrul Programului, in special a celor care au nevoie de transfer tehnologic in procesele de productie si care vor contribui la stimularea fluxurilor financiare si la conservarea necesarului de lichiditate pentru derularea activitatii in conditii optime.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II Durata, bugetul schemei si numarul estimat de beneficiari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4</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Prezenta schema de ajutor de minimis este valabila pentru angajamentele legale incheiate pana la data de 31 decembrie 2020, cu posibilitatea prelungirii si cu respectarea dispozitiilor legii bugetului anual de stat si a prevederilor Regulamentului (UE) nr. 1.407/2013.(2) Platile in cadrul prezentei scheme se efectueaza pana la data de 31 octombrie 2021.</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5</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Pentru anul 2020, plafonul total al garantiilor care pot fi acordate in cadrul Programului este de 1.500.000.000 lei, iar echivalentul subventiei brute - ESB al ajutorului sub forma de garantii aferent acestui plafon nu va depasi 1.200.000.000 lei.</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Bugetul alocat subventionarii comisionului de risc, comisionului de administrare si a dobanzii este de 111,6 milioane lei, respectiv:</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credite de angajament aferente anului 2020 in suma de 111,6 milioane lei;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credite bugetare aferente perioadei 2020-2021 in suma de 111,6 milioane lei pentru realizarea de plati in baza angajamentelor legale emise.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Ajutorul de minimis aferent dobanzii partial subventionate, comisionului de administrare si comisionului de risc se suporta din bugetul de stat, prin bugetul Ministerului Finantelor Publice - Actiuni generale si se vireaza lunar in contul FNGCIMM, pe baza situatiilor centralizatoare privind dobanzile lunare datorate, transmise de institutiile de credit pe propria raspundere.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(4) Prin implementarea Programului se estimeaza acordarea de ajutor de minimis unui numar de 1.600 de beneficiari.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III Tipurile de ajutor de minimis</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6</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In baza prezentei scheme de ajutor de minimis se acorda urmatoarele forme de ajutor de minimis, cu respectarea prevederilor Regulamentului (UE) nr. 1.407/2013:</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garantii de stat in favoarea fiecarui beneficiar care indeplineste conditiile de eligibilitate ale Programului, definit conform art. 2 lit. a) din Ordonanta de urgenta a Guvernului nr. 118/2020, cu modificarile si completarile ulterioare, pentru finantarile de tip leasing destinate achizitionarii prin intermediul finantatorilor de bunuri mobile noi si/sau second-hand, acordate in conditiile prevederilor art. 1 alin. (1);</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subventionarea dobanzii aferente finantarilor in leasing garantate in conditiile Programului in procent de pana la 50%, pe o perioada de 8 luni de la data acordarii finantarii;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c) subventionarea comisionului de administrare si a comisionului de risc in procent de 100% aferente garantiei acordate in conditiile prevazute la art. 1 alin. (1).</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Echivalentul subventie bruta - ESB al ajutorului de minimis sub forma de garantie se calculeaza conform dispozitiilor Regulamentului de minimis, respectiv prin inmultirea pragului de minimis aplicabil - 200.000 EUR pentru toate sectoarele de activitate eligibile, cu exceptia transportului rutier de marfuri in contul tertilor sau contra cost, caruia i se aplica 100.000 EUR, cu raportul dintre valoarea garantiei acordate si sumele maxime permise de regulament, precum si cu raportul dintre durata garantiei si durata maxima aplicabila, astfel:</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pentru garantiile cu o durata de maximum 5 ani - 60 de luni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Daca IMM-ul isi desfasoara activitatea in toate sectoarele de activitate eligibile, cu exceptia transportului rutier de marfuri:^1 Se va utiliza cursul Bancii Nationale a Romaniei valabil la data acordarii garantiei.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 Daca IMM-ul isi desfasoara activitatea in domeniul transportului rutier de marfuri:</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Se va utiliza cursul Bancii Nationale a Romaniei valabil la data acordarii garantiei.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pentru garantiile cu o durata care depasesc 5 ani - maximum 72 de luni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Daca IMM-ul isi desfasoara activitatea in toate sectoarele de activitate eligibile, cu exceptia transportului rutier de marfuri: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 Daca IMM-ul isi desfasoara activitatea in domeniul transportului rutier de marfuri: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Valoarea cumulata a ajutorului de minimis constand in subventionarea comisionului de risc si de administrare este inclusa in echivalentul subventiei brute a garantiei, calculata conform prevederilor alin. (2).</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(4) Ajutorul de minimis prevazut la alin. (1) lit. b) acopera plata dobanzii datorate de beneficiarii Programului pe o perioada de 8 luni de la data acordarii finantarii. Ajutorul de minimis prevazut la alin. (1) lit. c) acopera valoarea integrala a comisionului de administrare si a comisionului de risc datorate pe intreaga durata de derulare a finantarii garantate in cadrul Programului.(5) Furnizorul schemei de ajutor de minimis este Ministerul Finantelor Publice, iar FNGCIMM ii sunt delegate atributiile de administrare a schemei.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7</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Beneficiarii care au contractat finantari de tip leasing financiar, garantate conform art. 1 alin. (3) din Ordonanta de urgenta a Guvernului nr. 118/2020, cu modificarile si completarile ulterioare, pot primi, in baza prezentei scheme, ajutoare de minimis in limita cumulului dintre valoarea echivalentului subventie bruta a garantiei, calculat conform prevederilor art. 6 alin. (2) din schema, valoarea subventiei comisionului de risc, a comisionului de administrare si valoarea subventiei partiale de dobanda aferenta finantarii de tip leasing financiar in conditiile prevederilor art. 6 alin. (1) lit. b) din prezenta schema de ajutor de minimis, dar nu mai mult de echivalentul in lei a 200.000 euro per intreprindere unica, respectiv 100.000 euro, echivalent lei, pentru intreprinderile care efectueaza transport rutier de marfuri in contul tertilor sau contra cost, cu respectarea dispozitiilor alin. (2) si ale art. 9.</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Valoarea totala a ajutoarelor de minimis acordate unei intreprinderi unice pe o perioada de 3 ani fiscali consecutivi, cumulata cu valoarea alocarii financiare acordate in conformitate cu prevederile prezentei scheme nu poate depasi plafonul de minimis - echivalentul in lei a 200.000 de euro, respectiv 100.000 euro pentru intreprinderile care efectueaza transport rutier de marfuri in contul tertilor sau contra cost.</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Cursul de schimb euro/leu pentru calcularea plafonului maxim de 200.000 euro este cursul Bancii Nationale a Romaniei valabil la data emiterii acordului de finantare.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IV Beneficiarii de ajutor de minimis in cadrul Programului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8</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Pot beneficia de prevederile Programului urmatorii operatori economici care respecta prevederile Ordonantei de urgenta a Guvernului nr. 118/2020, cu modificarile si completarile ulterioare: societate sau societate cooperativa, societate agricola, cooperativa agricola de productie, persoana fizica autorizata, intreprinzator titular al unei intreprinderi individuale sau intreprindere familiala, autorizate potrivit dispozitiilor legale in vigoare, asociatiile sau fundatiile nonprofit care desfasoara activitati economice si care indeplinesc cumulativ conditiile de incadrare in categoria intreprinderilor mici si mijlocii prevazute de Legea nr. 346/2004 privind stimularea infiintarii si dezvoltarii intreprinderilor mici si mijlocii, cu modificarile si completarile ulterioare, precum si intreprinderile afiliate care au un numar egal sau mai mare de 250 de angajati, entitate care are calitatea de utilizator in acceptiunea Ordonantei Guvernului nr. 51/1997 privind operatiunile de leasing si societatile de leasing, republicata, cu modificarile si completarile ulterioare, si care indeplinesc cumulativ, la data depunerii solicitarii de finantare, urmatoarele criterii de eligibilitate: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nu se afla in dificultate in sensul pct. 20 si 24 din Comunicarea Comisiei - Orientari privind ajutoarele de stat pentru salvarea si restructurarea intreprinderilor nefinanciare aflate in dificultate 2014/C 249/01, publicata in Jurnalul Oficial al Uniunii Europene, seria C, nr. 249 din 31 iulie 2014;</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nu se afla in litigiu, in calitate de parat, cu Ministerul Finantelor Publice si/sau finantatorul;</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c) nu figureaza cu credite restante, inclusiv pentru finantarile tip leasing, in ultimele 6 luni sau, daca inregistreaza restante in baza de date a Centralei Riscului de Credit, acestea sunt incadrate in categoriile standard, in observatie si substandard, conform Criteriilor de incadrare pe categorii de clasificare pentru expunerile din credite, inregistrate de imprumutatori fata de debitori prevazute in anexa nr. 3 la Regulamentul Bancii Nationale a Romaniei nr. 5/2012 privind clasificarea creditelor si constituirea, regularizarea si utilizarea provizioanelor specifice de risc de credit aplicabil entitatilor supravegheate de Banca Nationala a Romaniei, altele decat institutiile de credit;</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d) nu se afla in interdictie de a emite cecuri si nu figureaza cu incidente majore cu bilete la ordin in ultimele 6 luni in baza de date a Centralei Incidentelor de Plati, conform prevederilor Regulamentului Bancii Nationale a Romaniei nr. 1/2012 privind organizarea si functionarea la Banca Nationala a Romaniei a Centralei Incidentelor de Plati;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e) sunt eligibile conform reglementarilor interne ale finantatorului;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f) nu inregistreaza popriri active sau suspendate pe conturile bancare;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g) nu inregistreaza obligatii fiscale restante si alte creante fiscale si bugetare administrate de organul fiscal central;</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h) nu au depasit plafonul de minimis de 200.000 euro pentru o intreprindere unica, asa cum este aceasta definita de Regulamentul (UE) nr. 1.407/2013, respectiv de 100.000 euro pentru beneficiarii care desfasoara activitati de transport de marfuri in contul tertilor sau contra cost pe durata a trei exercitii financiare consecutive, respectiv anul in curs si ultimele doua exercitii financiare precedente. Plafoanele se aplica indiferent de forma ajutorului de minimis sau de obiectivul urmarit si indiferent daca ajutorul este acordat din fonduri de la bugetul de stat sau din fonduri ale Uniunii Europene; termenul „intreprindere unica“ include toate intreprinderile intre care exista cel putin una dintre relatiile urmatoare: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o intreprindere detine majoritatea drepturilor de vot ale actionarilor sau ale asociatilor unei alte intreprinderi;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 o intreprindere are dreptul de a numi sau revoca majoritatea membrilor organelor de administrare, de conducere sau de supraveghere ale unei alte intreprinderi;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(iii) o intreprindere are dreptul de a exercita o influenta dominanta asupra altei intreprinderi in temeiul unui contract incheiat cu intreprinderea in cauza sau in temeiul unei prevederi din contractul de societate sau din statutul acesteia;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(iv) o intreprindere care este actionar sau asociat al unei alte intreprinderi si care controleaza singura, in baza unui acord cu alti actionari sau asociati ai acelei intreprinderi, majoritatea drepturilor de vot ale actionarilor sau ale asociatilor intreprinderii respective. Intreprinderile care au, cu una sau mai multe intreprinderi, legaturile la care se face referire la pct. (i)-(iv) sunt considerate intreprinderi unice;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nu se afla in stare de dizolvare, reorganizare judiciara, lichidare, executare silita, inchidere operationala, insolventa, faliment sau suspendare temporara a activitatii;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j) nu au fost subiectul unei decizii emise de catre Comisia Europeana/alt furnizor de ajutor de stat/Consiliul Concurentei de recuperare a unui ajutor de stat/de minimis sau, in cazul in care au facut obiectul unei astfel de decizii, aceasta a fost deja executata si creanta integral recuperata, cu penalitati aferente, dupa caz.</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9</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In cazul fuziunilor sau al achizitiilor, atunci cand se stabileste daca un nou ajutor de minimis acordat unei intreprinderi noi sau intreprinderii care face achizitia depaseste plafonul relevant, se iau in considerare toate ajutoarele de minimis anterioare acordate tuturor intreprinderilor care au fuzionat. Ajutoarele de minimis acordate legal inainte de fuziune sau achizitie raman legal acordate.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In cazul in care o intreprindere se imparte in doua sau mai multe intreprinderi separate, ajutoarele de minimis acordate inainte de separare se aloca intreprinderii care a beneficiat de acestea, si anume, in principiu, intreprinderii care preia activitatile pentru care au fost utilizate ajutoarele de minimis. In cazul in care o astfel de alocare nu este posibila, ajutoarele de minimis se aloca proportional pe baza valorii contabile a capitalului social al noilor intreprinderi la data la care separarea produce efecte.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Ajutorul de minimis acordat prin prezenta masura poate fi cumulat cu ajutoarele de minimis acordate in conformitate cu Regulamentul (UE) nr. 360/2012 al Comisiei, in limita plafonului stabilit in regulamentul respectiv, cu modificarile si completarile ulterioare.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(4) Ajutoarele de minimis pot fi cumulate cu ajutoare de minimis acordate in conformitate cu alte regulamente de minimis in limita plafonului de 200.000 euro, respectiv 100.000 euro pentru intreprinderile care efectueaza transport rutier de marfuri in contul tertilor sau contra cost, echivalent in lei.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(5) Ajutoarele de minimis nu se cumuleaza cu ajutoarele de stat acordate pentru aceleasi costuri eligibile sau cu ajutoarele de stat acordate pentru aceeasi masura de finantare prin capital de risc daca un astfel de cumul ar depasi intensitatea sau valoarea maxima relevanta a ajutorului stabilita pentru conditiile specifice ale fiecarui caz de un regulament sau de o decizie de exceptare adoptata de Comisia Europeana.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(6) Ajutoarele de minimis care nu se acorda pentru sau nu sunt legate de costuri eligibile specifice pot fi cumulate cu alte ajutoare de stat acordate in temeiul unui regulament de exceptare sau al unei decizii adoptate de Comisia Europeana.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10</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Nu se acorda ajutor de minimis in cadrul Programului pentru beneficiarii din urmatoarele sectoare/domenii de activitate: intermedieri financiare si asigurari, tranzactii imobiliare, activitati de jocuri de noroc si pariuri, productie sau comercializare de armament, munitii, explozibili, tutun, alcool, cu exceptia vinului si berii, substante aflate sub control national, plante, substante si preparate stupefiante si psihotrope, activitati de inchiriere si leasing, activitati de investigare si protectie.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Nu se acorda ajutor de minimis in cadrul Programului pentru activitatile de: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pescuit si acvacultura, acoperite de Regulamentul (UE) nr. 1.379/2013 al Parlamentului European si al Consiliului din 11 decembrie 2013 privind organizarea comuna a pietelor in sectorul produselor pescaresti si de acvacultura, de modificare a Regulamentelor (CE) nr. 1.184/2006 si (CE) nr. 1.224/2009 ale Consiliului si de abrogare a Regulamentului (CE) nr. 104/2000 al Consiliului, respectiv:</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031 – Pescuitul;</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 032 – Acvacultura;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productie primara a produselor agricole, asa cum sunt enumerate in anexa nr. 1 la Tratatul de instituire a Comunitatii Europene, cu exceptia produselor obtinute din pescuit si acvacultura prevazute in Regulamentul (CE) nr. 1.379/2013:</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011 Cultivarea plantelor nepermanente;</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012 Cultivarea plantelor din culturi permanente;</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013 Cultivarea plantelor pentru inmultire;</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014 Cresterea animalelor;</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015 Activitati in ferme mixte (cultura vegetala combinata cu cresterea animalelor);</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016 Activitati auxiliare agriculturii si activitati dupa recoltare;</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w:t>
      </w:r>
      <w:r>
        <w:rPr>
          <w:rFonts w:ascii="Times New Roman" w:hAnsi="Times New Roman"/>
          <w:i w:val="false"/>
          <w:caps w:val="false"/>
          <w:smallCaps w:val="false"/>
          <w:color w:val="auto"/>
          <w:spacing w:val="0"/>
          <w:sz w:val="28"/>
          <w:szCs w:val="28"/>
          <w:lang w:val="zxx" w:eastAsia="zxx" w:bidi="zxx"/>
        </w:rPr>
        <w:t>017 Vanatoare, capturarea cu capcane a vanatului si activitati de servicii anexe vanatorii;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c) prelucrare si comercializare ale produselor agricole listate in anexa nr. 1 la Tratatul de instituire a Comunitatii Europene, in urmatoarele cazuri:</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 cand valoarea ajutorului este stabilita pe baza pretului sau a cantitatii produselor de acest tip achizitionate de la producatorii primari sau puse pe piata de operatorii economici respectivi;</w:t>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(ii) cand ajutorul este conditionat de utilizarea preferentiala a produselor nationale fata de produsele importate;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Prin prelucrarea produselor agricole se intelege orice operatiune efectuata asupra unui produs agricol care are drept rezultat un produs care este tot un produs agricol, cu exceptia activitatilor desfasurate in exploatatiile agricole, necesare in vederea pregatirii unui produs de origine animala sau vegetala pentru prima vanzare.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(4) Prin comercializarea produselor agricole se intelege detinerea sau expunerea unui produs agricol in vederea vanzarii, a punerii in vanzare, a livrarii sau a oricarei alte forme de introducere pe piata, cu exceptia primei vanzari de catre un producator primar catre revanzatori sau prelucratori si a oricarei alte activitati de pregatire a produsului pentru aceasta prima vanzare; o vanzare efectuata de catre un producator primar catre consumatori finali este considerata comercializare in cazul in care se desfasoara in localuri distincte, rezervate acestei activitati.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(5) Nu se acorda ajutor de minimis pentru activitati legate de export, respectiv ajutoarele legate direct de cantitatile exportate, de infiintarea si functionarea unei retele de distributie sau pentru alte cheltuieli curente legate de activitatea de export si ajutoarele conditionate de utilizarea preferentiala a produselor nationale fata de produsele importate.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(6) In cazul in care o intreprindere isi desfasoara activitatea atat in unul dintre sectoarele exceptate prevazute la alin. (1) si (2), cat si in unul sau mai multe sectoare sau domenii de activitate incluse in domeniul de aplicare a prezentei scheme, prevederile acesteia se aplica ajutoarelor acordate pentru sectoarele neexceptate. Verificarea incadrarii achizitiei finantate prin operatiuni de tip leasing in codul CAEN finantabil se realizeaza de catre finantator.</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(7) Pentru a beneficia de prevederile schemei, intreprinderea in cauza trebuie sa se asigure, prin mijloace corespunzatoare, precum separarea activitatilor sau o distinctie intre costuri, ca activitatile desfasurate in sectoarele excluse din domeniul de aplicare nu beneficiaza de ajutoare de minimis acordate in conformitate cu prezenta schema de ajutor de minimis.</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(8) In cazul in care o intreprindere isi desfasoara activitatea in mai multe sectoare carora li se aplica cuantumuri maxime diferite, intreprinderea in cauza asigura, prin mijloace adecvate, cum ar fi evidente contabile separate, faptul ca pentru fiecare dintre aceste activitati se respecta plafonul aferent si ca, in total, nu se depaseste cel mai mare cuantum posibil.</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(9) In cazul in care valoarea totala a ajutoarelor de minimis acordate unei intreprinderi unice pe o perioada de 3 ani fiscali consecutivi, cumulata cu valoarea ajutoarelor de minimis acordate in conformitate cu prevederile prezentei scheme de ajutor de minimis, depaseste plafoanele maxime de minimis, intreprinderea solicitanta nu poate beneficia de prevederile schemei de ajutor de minimis, nici chiar pentru acea fractie din ajutor care nu depaseste aceste plafoane.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11</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Obiectul finantarii de tip leasing financiar il constituie achizitia in cadrul Programului a urmatoarelor categorii de bunuri mobile noi sau second-hand, in functiei de obiectul de activitate al beneficiarului, fara a se limita la acestea: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autoutilitara - autovehicul transport marfa - autovehicul din categoria N1, N2 sau N3, cu cel putin 4 roti si o viteza maxima constructiva mai mare de 25 km/h, conceput si construit pentru transportul de marfuri si care poate tracta o remorca;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autocar - autobuz definit conform prevederilor art. 3 pct. 3 din Ordonanta Guvernului nr. 27/2011 privind transporturile rutiere, cu modificarile si completarile ulterioare, cu mai mult de 22 de locuri pe scaune, destinat si echipat numai pentru transportul de persoane asezate pe scaune, avand spatii speciale pentru transportul bagajelor pe distante mari, amenajat si dotat pentru a asigura confortul persoanelor transportate, avand interdictia de a transporta persoane in picioare;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c) echipamente - totalitatea echipamentelor individuale sau asamblate - masini, utilaje si instalatii de lucru etc., destinate desfasurarii de catre beneficiarul eligibil a activitatilor economice conform codului CAEN finantat;</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d) utilaje - totalitatea uneltelor, aparatelor, masinilor etc. necesare pentru efectuarea de catre beneficiar a unei anumite lucrari sau pentru asigurarea procesului de productie conform CAEN finantat;</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e) echipamente IT si tehnologia informatiei - totalitatea echipamentelor individuale sau asamblate, sistemele hardware si software si/sau tehnologia necesara pentru prelucrarea - procurarea, procesarea, stocarea, convertirea si transmiterea informatiei prin folosirea computerelor - calculatoarelor electronice, tehnicii de calcul - tip PC, format din: unitate centrala, server, monitor, imprimanta/copiator/multifunctionala, inclusiv sisteme portabile, licente necesare desfasurarii activitatii, sisteme audiovideo etc.</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Bunurile mobile second-hand pot fi finantate prin leasing financiar garantat in cadrul Programului daca indeplinesc urmatoarele conditii: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a) in cazul bunurilor inmatriculate si rulate minimum 100 km;</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 in cazul bunurilor neinmatriculabile daca acestea au fost puse in functiune si la data cererii de acordare a finantarii inregistreaza un numar de ore de functionare.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(3) Finantatorul are obligatia de a aproba finantarea in conditiile in care durata maxima a finantarii este cel putin egala cu perioada ramasa din durata normata de functionare a bunurilor mobile care fac obiectul contractului de leasing financiar si se stabileste conform normelor proprii ale finantatorului; in general vechimea bunului la momentul finantarii plus perioada de finantare nu trebuie sa depaseasca durata economica de viata; in functie de tipul bunului perioada totala nu va depasi 10 ani.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12</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(1) Pentru a beneficia de ajutor de minimis, intreprinderea solicitanta trebuie sa obtina un acord de finantare din partea FNGCIMM.</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(2) Procedura de selectie a beneficiarilor, de emitere a acordului de finantare si a platii ajutorului de minimis se efectueaza de catre FNGCIMM conform prevederilor prezentei hotarari.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V Dispozitii privind transparenta, monitorizarea si raportarea</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13</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FNGCIMM trebuie sa pastreze inregistrari detaliate referitoare la toate ajutoarele de minimis acordate in cadrul schemei. FNGCIMM are obligatia de a cuantifica pe fiecare beneficiar toate formele de ajutor de minimis acordate. Aceste inregistrari contin toate informatiile necesare pentru a stabili daca sunt respectate criteriile din reglementarile europene in domeniu si trebuie pastrate timp de 10 ani de la data acordarii ultimului ajutor in cadrul schemei.</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14</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Beneficiarii ajutorului de minimis acordat in baza prezentei scheme trebuie sa pastreze toate documentele aferente acestuia timp de 10 ani si sunt obligati sa le puna la dispozitia autoritatii de implementare a schemei de ajutor de minimis sau a Consiliului Concurentei ori de cate ori le sunt solicitate.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15</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FNGCIMM, in calitate de administrator al prezentei scheme de ajutor de minimis, cu atributii delegate de Ministerul Finantelor Publice, in calitate de furnizor de ajutor de minimis, are obligatia de a transmite Consiliului Concurentei toate datele si informatiile necesare pentru monitorizarea ajutoarelor de minimis la nivel national, in formatul si in termenul prevazute de Regulamentul privind procedurile de monitorizare a ajutoarelor de stat, pus in aplicare prin Ordinul presedintelui Consiliului Concurentei nr. 175/2007, precum si datele si informatiile necesare pentru intocmirea inventarului ajutoarelor de stat si a rapoartelor si informarilor necesare indeplinirii obligatiilor Romaniei in calitate de stat membru al Uniunii Europene.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16</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FNGCIMM, in calitate de administrator al schemei de ajutor de minimis, are obligatia incarcarii in Registrul general al ajutoarelor de stat acordate in Romania (RegAS) a prezentei scheme, a acordurilor de finantare, a platilor efectuate si a eventualelor recuperari, in conformitate cu prevederile Ordinului presedintelui Consiliului Concurentei nr. 437/2016 pentru punerea in aplicare a Regulamentului privind registrul ajutoarelor de stat.</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Capitolul VI Controlul beneficiarilor schemei si recuperarea ajutorului de minimis</w:t>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i w:val="false"/>
          <w:caps w:val="false"/>
          <w:smallCaps w:val="false"/>
          <w:spacing w:val="0"/>
        </w:rPr>
      </w:pPr>
      <w:r>
        <w:rPr>
          <w:rFonts w:ascii="Times New Roman" w:hAnsi="Times New Roman"/>
          <w:b/>
          <w:bCs/>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17</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Monitorizarea si controlul intreprinderilor beneficiare in cadrul prezentei scheme de ajutor de minimis se vor face de catre FNGCIMM, cu respectarea reglementarilor aplicabile institutiilor de credit si institutiilor financiare nebancare pentru FNGCIMM.</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18</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Beneficiarul si institutiile financiare nebancare care au acordat finantarile de tip leasing financiar prevazute la art. 1 alin. (1) din Ordonanta de urgenta a Guvernului nr. 118/2020, cu modificarile si completarile ulterioare, trebuie sa accepte si sa faciliteze controlul asupra utilizarii ajutorului de minimis acordat in cadrul prezentei scheme.</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b/>
          <w:b/>
          <w:bCs/>
          <w:color w:val="auto"/>
          <w:sz w:val="28"/>
          <w:szCs w:val="28"/>
          <w:lang w:val="zxx" w:eastAsia="zxx" w:bidi="zxx"/>
        </w:rPr>
      </w:pPr>
      <w:r>
        <w:rPr>
          <w:rFonts w:ascii="Times New Roman" w:hAnsi="Times New Roman"/>
          <w:b/>
          <w:bCs/>
          <w:i w:val="false"/>
          <w:caps w:val="false"/>
          <w:smallCaps w:val="false"/>
          <w:color w:val="auto"/>
          <w:spacing w:val="0"/>
          <w:sz w:val="28"/>
          <w:szCs w:val="28"/>
          <w:lang w:val="zxx" w:eastAsia="zxx" w:bidi="zxx"/>
        </w:rPr>
        <w:t>Articolul 19</w:t>
      </w:r>
    </w:p>
    <w:p>
      <w:pPr>
        <w:pStyle w:val="Normal"/>
        <w:rPr>
          <w:i w:val="false"/>
          <w:caps w:val="false"/>
          <w:smallCaps w:val="false"/>
          <w:spacing w:val="0"/>
        </w:rPr>
      </w:pPr>
      <w:r>
        <w:rPr>
          <w:rFonts w:ascii="Times New Roman" w:hAnsi="Times New Roman"/>
          <w:color w:val="auto"/>
          <w:sz w:val="28"/>
          <w:szCs w:val="28"/>
          <w:lang w:val="zxx" w:eastAsia="zxx" w:bidi="zxx"/>
        </w:rPr>
      </w:r>
    </w:p>
    <w:p>
      <w:pPr>
        <w:pStyle w:val="Normal"/>
        <w:rPr>
          <w:rFonts w:ascii="Times New Roman" w:hAnsi="Times New Roman"/>
          <w:color w:val="auto"/>
          <w:sz w:val="28"/>
          <w:szCs w:val="28"/>
          <w:lang w:val="zxx" w:eastAsia="zxx" w:bidi="zxx"/>
        </w:rPr>
      </w:pPr>
      <w:r>
        <w:rPr>
          <w:rFonts w:ascii="Times New Roman" w:hAnsi="Times New Roman"/>
          <w:i w:val="false"/>
          <w:caps w:val="false"/>
          <w:smallCaps w:val="false"/>
          <w:color w:val="auto"/>
          <w:spacing w:val="0"/>
          <w:sz w:val="28"/>
          <w:szCs w:val="28"/>
          <w:lang w:val="zxx" w:eastAsia="zxx" w:bidi="zxx"/>
        </w:rPr>
        <w:t xml:space="preserve">In situatia in care FNGCIMM constata ca beneficiarii nu au respectat prevederile schemei de ajutor de minimis si/sau pe cele ale Acordului de finantare, solicita acestora rambursarea ajutorului de minimis primit, la care se adauga dobanda aferenta, conform prevederilor Ordonantei de urgenta a Guvernului nr. 77/2014, aprobata cu modificari si completari prin Legea nr. 20/2015, cu modificarile si completarile ulterioare. Rata dobanzii aplicabile este cea stabilita potrivit prevederilor din Regulamentul (UE) 2015/1.589 al Consiliului din 13 iulie 2015 de stabilire a normelor de aplicare a articolului 108 din Tratatul privind functionarea Uniunii Europene si din Regulamentul (CE) nr. 794/2004 al Comisiei din 21 aprilie 2004 de punere in aplicare a Regulamentului (CE) nr. 659/1999 al Consiliului de stabilire a normelor de aplicare a articolului 93 din Tratatul CE. Recuperarea ajutoarelor de minimis se realizeaza potrivit prevederilor Ordonantei de urgenta a Guvernului nr. 77/2014, aprobata cu modificari si completari prin Legea nr. 20/2015, cu modificarile si completarile ulterioare. </w:t>
      </w:r>
    </w:p>
    <w:p>
      <w:pPr>
        <w:pStyle w:val="Normal"/>
        <w:rPr>
          <w:i w:val="false"/>
          <w:caps w:val="false"/>
          <w:smallCaps w:val="false"/>
          <w:spacing w:val="0"/>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14</Pages>
  <Words>4435</Words>
  <Characters>26542</Characters>
  <CharactersWithSpaces>30860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2020-09-16T12:52:11Z</dcterms:created>
  <dc:creator/>
  <dc:description/>
  <dc:language>en-US</dc:language>
  <cp:lastModifiedBy/>
  <dcterms:modified xsi:type="dcterms:W3CDTF">2020-09-16T13:05:57Z</dcterms:modified>
  <cp:revision>2</cp:revision>
  <dc:subject/>
  <dc:title/>
</cp:coreProperties>
</file>